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F007A" w:rsidRDefault="005C753F">
      <w:pPr>
        <w:jc w:val="center"/>
        <w:rPr>
          <w:rFonts w:ascii="方正小标宋_GBK" w:eastAsia="方正小标宋_GBK"/>
          <w:sz w:val="44"/>
          <w:szCs w:val="44"/>
        </w:rPr>
      </w:pPr>
      <w:r>
        <w:rPr>
          <w:rFonts w:ascii="方正小标宋_GBK" w:eastAsia="方正小标宋_GBK" w:hint="eastAsia"/>
          <w:sz w:val="44"/>
          <w:szCs w:val="44"/>
        </w:rPr>
        <w:t>泸县综合行政执法局2020年7月行政处罚案件信息公开表</w:t>
      </w:r>
    </w:p>
    <w:p w:rsidR="006F007A" w:rsidRDefault="006F007A"/>
    <w:tbl>
      <w:tblPr>
        <w:tblW w:w="139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394"/>
        <w:gridCol w:w="1230"/>
        <w:gridCol w:w="2303"/>
        <w:gridCol w:w="2650"/>
        <w:gridCol w:w="1496"/>
        <w:gridCol w:w="2097"/>
        <w:gridCol w:w="1960"/>
        <w:gridCol w:w="1295"/>
        <w:gridCol w:w="561"/>
      </w:tblGrid>
      <w:tr w:rsidR="006F007A">
        <w:trPr>
          <w:trHeight w:val="870"/>
          <w:tblHeader/>
        </w:trPr>
        <w:tc>
          <w:tcPr>
            <w:tcW w:w="394"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序号</w:t>
            </w:r>
          </w:p>
        </w:tc>
        <w:tc>
          <w:tcPr>
            <w:tcW w:w="1230"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行政处罚决定文书号</w:t>
            </w:r>
          </w:p>
        </w:tc>
        <w:tc>
          <w:tcPr>
            <w:tcW w:w="2303"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案件名称</w:t>
            </w:r>
          </w:p>
        </w:tc>
        <w:tc>
          <w:tcPr>
            <w:tcW w:w="2650"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违法企业名称或违法自然人统一社会信用代码</w:t>
            </w:r>
          </w:p>
        </w:tc>
        <w:tc>
          <w:tcPr>
            <w:tcW w:w="1496"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处罚事由</w:t>
            </w:r>
          </w:p>
        </w:tc>
        <w:tc>
          <w:tcPr>
            <w:tcW w:w="2097"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行政处罚结果和依据</w:t>
            </w:r>
          </w:p>
        </w:tc>
        <w:tc>
          <w:tcPr>
            <w:tcW w:w="1960"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救济渠道</w:t>
            </w:r>
          </w:p>
        </w:tc>
        <w:tc>
          <w:tcPr>
            <w:tcW w:w="1295"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作出处罚的日期</w:t>
            </w:r>
          </w:p>
        </w:tc>
        <w:tc>
          <w:tcPr>
            <w:tcW w:w="561" w:type="dxa"/>
            <w:shd w:val="clear" w:color="auto" w:fill="auto"/>
            <w:vAlign w:val="center"/>
          </w:tcPr>
          <w:p w:rsidR="006F007A" w:rsidRDefault="005C753F">
            <w:pPr>
              <w:jc w:val="center"/>
              <w:rPr>
                <w:rFonts w:ascii="黑体" w:eastAsia="黑体" w:hAnsi="黑体" w:cs="宋体"/>
                <w:color w:val="333333"/>
                <w:kern w:val="0"/>
                <w:sz w:val="24"/>
                <w:szCs w:val="24"/>
              </w:rPr>
            </w:pPr>
            <w:r>
              <w:rPr>
                <w:rFonts w:ascii="黑体" w:eastAsia="黑体" w:hAnsi="黑体" w:cs="宋体" w:hint="eastAsia"/>
                <w:color w:val="333333"/>
                <w:kern w:val="0"/>
                <w:sz w:val="24"/>
                <w:szCs w:val="24"/>
              </w:rPr>
              <w:t>备注</w:t>
            </w:r>
          </w:p>
        </w:tc>
      </w:tr>
      <w:tr w:rsidR="006F007A">
        <w:trPr>
          <w:trHeight w:val="1560"/>
        </w:trPr>
        <w:tc>
          <w:tcPr>
            <w:tcW w:w="394" w:type="dxa"/>
            <w:shd w:val="clear" w:color="auto" w:fill="auto"/>
            <w:vAlign w:val="center"/>
          </w:tcPr>
          <w:p w:rsidR="006F007A" w:rsidRDefault="005C753F">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t>1</w:t>
            </w:r>
          </w:p>
        </w:tc>
        <w:tc>
          <w:tcPr>
            <w:tcW w:w="123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泸县综执罚消〔2020〕第2号</w:t>
            </w:r>
          </w:p>
        </w:tc>
        <w:tc>
          <w:tcPr>
            <w:tcW w:w="2303"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宋体" w:hint="eastAsia"/>
                <w:color w:val="000000"/>
                <w:sz w:val="24"/>
                <w:szCs w:val="24"/>
              </w:rPr>
              <w:t>泸县友豪置业有限公司在泸县玉蟾大道西段友豪新世界B地块5#、6#、14#楼消防验收不合格擅自投入使用和7#、9#楼未经消防验收擅自投入使用案</w:t>
            </w:r>
          </w:p>
        </w:tc>
        <w:tc>
          <w:tcPr>
            <w:tcW w:w="265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宋体" w:hint="eastAsia"/>
                <w:color w:val="000000"/>
                <w:sz w:val="24"/>
                <w:szCs w:val="24"/>
              </w:rPr>
              <w:t>泸县友豪置业有限公司（</w:t>
            </w:r>
            <w:r>
              <w:rPr>
                <w:rFonts w:ascii="仿宋_GB2312" w:eastAsia="仿宋_GB2312" w:hAnsi="仿宋" w:cs="Tahoma" w:hint="eastAsia"/>
                <w:color w:val="000000"/>
                <w:kern w:val="0"/>
                <w:sz w:val="24"/>
                <w:szCs w:val="24"/>
              </w:rPr>
              <w:t>统一社会信用代码：915105210995759974</w:t>
            </w:r>
            <w:r>
              <w:rPr>
                <w:rFonts w:ascii="仿宋_GB2312" w:eastAsia="仿宋_GB2312" w:hAnsi="宋体" w:hint="eastAsia"/>
                <w:color w:val="000000"/>
                <w:sz w:val="24"/>
                <w:szCs w:val="24"/>
              </w:rPr>
              <w:t>）</w:t>
            </w:r>
          </w:p>
        </w:tc>
        <w:tc>
          <w:tcPr>
            <w:tcW w:w="1496"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宋体" w:hint="eastAsia"/>
                <w:color w:val="000000"/>
                <w:sz w:val="24"/>
                <w:szCs w:val="24"/>
              </w:rPr>
              <w:t>5#、6#、14#楼消防验收不合格擅自投入使用、7#、9#楼未经消防验收擅自投入使用</w:t>
            </w:r>
          </w:p>
        </w:tc>
        <w:tc>
          <w:tcPr>
            <w:tcW w:w="2097"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 w:hint="eastAsia"/>
                <w:color w:val="000000"/>
                <w:sz w:val="24"/>
                <w:szCs w:val="24"/>
              </w:rPr>
              <w:t>罚款人民币40000.00元（大写：肆万元整）；《中华人民共和国消防法》第五十八条第（二）项</w:t>
            </w:r>
          </w:p>
        </w:tc>
        <w:tc>
          <w:tcPr>
            <w:tcW w:w="196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2020.7.15</w:t>
            </w:r>
          </w:p>
        </w:tc>
        <w:tc>
          <w:tcPr>
            <w:tcW w:w="561" w:type="dxa"/>
            <w:shd w:val="clear" w:color="auto" w:fill="auto"/>
            <w:vAlign w:val="center"/>
          </w:tcPr>
          <w:p w:rsidR="006F007A" w:rsidRDefault="006F007A">
            <w:pPr>
              <w:jc w:val="center"/>
              <w:rPr>
                <w:rFonts w:ascii="仿宋_GB2312" w:eastAsia="仿宋_GB2312" w:hAnsi="宋体" w:cs="宋体"/>
                <w:color w:val="333333"/>
                <w:kern w:val="0"/>
                <w:sz w:val="24"/>
                <w:szCs w:val="24"/>
              </w:rPr>
            </w:pPr>
          </w:p>
          <w:p w:rsidR="006F007A" w:rsidRDefault="006F007A">
            <w:pPr>
              <w:jc w:val="center"/>
              <w:rPr>
                <w:rFonts w:ascii="仿宋_GB2312" w:eastAsia="仿宋_GB2312" w:hAnsi="宋体" w:cs="宋体"/>
                <w:color w:val="333333"/>
                <w:kern w:val="0"/>
                <w:sz w:val="24"/>
                <w:szCs w:val="24"/>
              </w:rPr>
            </w:pPr>
          </w:p>
        </w:tc>
      </w:tr>
      <w:tr w:rsidR="006F007A">
        <w:trPr>
          <w:trHeight w:val="1560"/>
        </w:trPr>
        <w:tc>
          <w:tcPr>
            <w:tcW w:w="394" w:type="dxa"/>
            <w:shd w:val="clear" w:color="auto" w:fill="auto"/>
            <w:vAlign w:val="center"/>
          </w:tcPr>
          <w:p w:rsidR="006F007A" w:rsidRDefault="005C753F">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t>2</w:t>
            </w:r>
          </w:p>
        </w:tc>
        <w:tc>
          <w:tcPr>
            <w:tcW w:w="123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泸县综执罚建〔2020〕第2号</w:t>
            </w:r>
          </w:p>
        </w:tc>
        <w:tc>
          <w:tcPr>
            <w:tcW w:w="2303"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宋体" w:hint="eastAsia"/>
                <w:color w:val="000000"/>
                <w:sz w:val="24"/>
                <w:szCs w:val="24"/>
              </w:rPr>
              <w:t>泸州兴华建设集团有限公司在承建的泸县综合档案馆项目中1号楼后浇带支模架高度超过8米未按照要求重新组织专家论证案</w:t>
            </w:r>
          </w:p>
        </w:tc>
        <w:tc>
          <w:tcPr>
            <w:tcW w:w="2650"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宋体" w:hint="eastAsia"/>
                <w:color w:val="000000"/>
                <w:sz w:val="24"/>
                <w:szCs w:val="24"/>
              </w:rPr>
              <w:t>泸州兴华建设集团有限公司（统一社会信用代码：  91510500772962330M）</w:t>
            </w:r>
          </w:p>
        </w:tc>
        <w:tc>
          <w:tcPr>
            <w:tcW w:w="1496"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宋体" w:hint="eastAsia"/>
                <w:color w:val="000000"/>
                <w:sz w:val="24"/>
                <w:szCs w:val="24"/>
              </w:rPr>
              <w:t>在承建的泸县综合档案馆项目中1号楼后浇带支模架高度超过8米未按照要求重新组织专家论证</w:t>
            </w:r>
          </w:p>
        </w:tc>
        <w:tc>
          <w:tcPr>
            <w:tcW w:w="2097" w:type="dxa"/>
            <w:shd w:val="clear" w:color="auto" w:fill="auto"/>
            <w:vAlign w:val="center"/>
          </w:tcPr>
          <w:p w:rsidR="006F007A" w:rsidRDefault="005C753F">
            <w:pPr>
              <w:jc w:val="center"/>
              <w:rPr>
                <w:rFonts w:ascii="仿宋_GB2312" w:eastAsia="仿宋_GB2312" w:hAnsi="仿宋"/>
                <w:color w:val="000000"/>
                <w:sz w:val="24"/>
                <w:szCs w:val="24"/>
              </w:rPr>
            </w:pPr>
            <w:r>
              <w:rPr>
                <w:rFonts w:ascii="仿宋_GB2312" w:eastAsia="仿宋_GB2312" w:hAnsi="仿宋" w:hint="eastAsia"/>
                <w:color w:val="000000"/>
                <w:sz w:val="24"/>
                <w:szCs w:val="24"/>
              </w:rPr>
              <w:t>罚款人民币15000.00元（大写：壹万伍仟元整）；《危险性较大的分部分项工程安全管理规定》第三十四条第（二）项</w:t>
            </w:r>
          </w:p>
        </w:tc>
        <w:tc>
          <w:tcPr>
            <w:tcW w:w="196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2020.7.15</w:t>
            </w:r>
          </w:p>
        </w:tc>
        <w:tc>
          <w:tcPr>
            <w:tcW w:w="561" w:type="dxa"/>
            <w:shd w:val="clear" w:color="auto" w:fill="auto"/>
            <w:vAlign w:val="center"/>
          </w:tcPr>
          <w:p w:rsidR="006F007A" w:rsidRDefault="006F007A">
            <w:pPr>
              <w:jc w:val="center"/>
              <w:rPr>
                <w:rFonts w:ascii="仿宋_GB2312" w:eastAsia="仿宋_GB2312" w:hAnsi="宋体" w:cs="宋体"/>
                <w:color w:val="333333"/>
                <w:kern w:val="0"/>
                <w:sz w:val="24"/>
                <w:szCs w:val="24"/>
              </w:rPr>
            </w:pPr>
          </w:p>
        </w:tc>
      </w:tr>
      <w:tr w:rsidR="006F007A">
        <w:trPr>
          <w:trHeight w:val="1560"/>
        </w:trPr>
        <w:tc>
          <w:tcPr>
            <w:tcW w:w="394" w:type="dxa"/>
            <w:shd w:val="clear" w:color="auto" w:fill="auto"/>
            <w:vAlign w:val="center"/>
          </w:tcPr>
          <w:p w:rsidR="006F007A" w:rsidRDefault="005C753F">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lastRenderedPageBreak/>
              <w:t>3</w:t>
            </w:r>
          </w:p>
        </w:tc>
        <w:tc>
          <w:tcPr>
            <w:tcW w:w="123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泸县综执罚建〔2020〕第3号</w:t>
            </w:r>
          </w:p>
        </w:tc>
        <w:tc>
          <w:tcPr>
            <w:tcW w:w="2303"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宋体" w:hint="eastAsia"/>
                <w:color w:val="000000"/>
                <w:sz w:val="24"/>
                <w:szCs w:val="24"/>
              </w:rPr>
              <w:t>泸州兴华建设集团有限公司在承建的泸县综合档案馆项目中1号楼后浇带支模架高度超过8米未按照要求重新组织专家论证案</w:t>
            </w:r>
          </w:p>
        </w:tc>
        <w:tc>
          <w:tcPr>
            <w:tcW w:w="2650"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宋体" w:hint="eastAsia"/>
                <w:color w:val="000000"/>
                <w:sz w:val="24"/>
                <w:szCs w:val="24"/>
              </w:rPr>
              <w:t>吴永红（身份证号码：5105021968</w:t>
            </w:r>
            <w:r w:rsidR="00347A42">
              <w:rPr>
                <w:rFonts w:ascii="仿宋_GB2312" w:eastAsia="仿宋_GB2312" w:hAnsi="宋体"/>
                <w:color w:val="000000"/>
                <w:sz w:val="24"/>
                <w:szCs w:val="24"/>
              </w:rPr>
              <w:t>******</w:t>
            </w:r>
            <w:r>
              <w:rPr>
                <w:rFonts w:ascii="仿宋_GB2312" w:eastAsia="仿宋_GB2312" w:hAnsi="宋体" w:hint="eastAsia"/>
                <w:color w:val="000000"/>
                <w:sz w:val="24"/>
                <w:szCs w:val="24"/>
              </w:rPr>
              <w:t>2X）</w:t>
            </w:r>
          </w:p>
        </w:tc>
        <w:tc>
          <w:tcPr>
            <w:tcW w:w="1496"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宋体" w:hint="eastAsia"/>
                <w:color w:val="000000"/>
                <w:sz w:val="24"/>
                <w:szCs w:val="24"/>
              </w:rPr>
              <w:t>在承建的泸县综合档案馆项目中1号楼后浇带支模架高度超过8米未按照要求重新组织专家论证</w:t>
            </w:r>
          </w:p>
        </w:tc>
        <w:tc>
          <w:tcPr>
            <w:tcW w:w="2097" w:type="dxa"/>
            <w:shd w:val="clear" w:color="auto" w:fill="auto"/>
            <w:vAlign w:val="center"/>
          </w:tcPr>
          <w:p w:rsidR="006F007A" w:rsidRDefault="005C753F">
            <w:pPr>
              <w:jc w:val="center"/>
              <w:rPr>
                <w:rFonts w:ascii="仿宋_GB2312" w:eastAsia="仿宋_GB2312" w:hAnsi="仿宋"/>
                <w:color w:val="000000"/>
                <w:sz w:val="24"/>
                <w:szCs w:val="24"/>
              </w:rPr>
            </w:pPr>
            <w:r>
              <w:rPr>
                <w:rFonts w:ascii="仿宋_GB2312" w:eastAsia="仿宋_GB2312" w:hAnsi="仿宋" w:hint="eastAsia"/>
                <w:color w:val="000000"/>
                <w:sz w:val="24"/>
                <w:szCs w:val="24"/>
              </w:rPr>
              <w:t>罚款人民币1000.00元（大写：壹仟元整）；《危险性较大的分部分项工程安全管理规定》第三十四条第（二）项</w:t>
            </w:r>
          </w:p>
        </w:tc>
        <w:tc>
          <w:tcPr>
            <w:tcW w:w="196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2020.7.15</w:t>
            </w:r>
          </w:p>
        </w:tc>
        <w:tc>
          <w:tcPr>
            <w:tcW w:w="561" w:type="dxa"/>
            <w:shd w:val="clear" w:color="auto" w:fill="auto"/>
            <w:vAlign w:val="center"/>
          </w:tcPr>
          <w:p w:rsidR="006F007A" w:rsidRDefault="006F007A">
            <w:pPr>
              <w:jc w:val="center"/>
              <w:rPr>
                <w:rFonts w:ascii="仿宋_GB2312" w:eastAsia="仿宋_GB2312" w:hAnsi="宋体" w:cs="宋体"/>
                <w:color w:val="333333"/>
                <w:kern w:val="0"/>
                <w:sz w:val="24"/>
                <w:szCs w:val="24"/>
              </w:rPr>
            </w:pPr>
          </w:p>
        </w:tc>
      </w:tr>
      <w:tr w:rsidR="006F007A">
        <w:trPr>
          <w:trHeight w:val="1560"/>
        </w:trPr>
        <w:tc>
          <w:tcPr>
            <w:tcW w:w="394" w:type="dxa"/>
            <w:shd w:val="clear" w:color="auto" w:fill="auto"/>
            <w:vAlign w:val="center"/>
          </w:tcPr>
          <w:p w:rsidR="006F007A" w:rsidRDefault="005C753F">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t>4</w:t>
            </w:r>
          </w:p>
        </w:tc>
        <w:tc>
          <w:tcPr>
            <w:tcW w:w="123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泸县综执罚建〔2020〕第4号</w:t>
            </w:r>
          </w:p>
        </w:tc>
        <w:tc>
          <w:tcPr>
            <w:tcW w:w="2303"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宋体" w:hint="eastAsia"/>
                <w:color w:val="000000"/>
                <w:sz w:val="24"/>
                <w:szCs w:val="24"/>
              </w:rPr>
              <w:t>泸州兴华建设集团有限公司在承建的泸县综合档案馆项目中1号楼后浇带支模架高度超过8米未按照要求重新组织专家论证案</w:t>
            </w:r>
          </w:p>
        </w:tc>
        <w:tc>
          <w:tcPr>
            <w:tcW w:w="2650"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宋体" w:hint="eastAsia"/>
                <w:color w:val="000000"/>
                <w:sz w:val="24"/>
                <w:szCs w:val="24"/>
              </w:rPr>
              <w:t>何其明（身份证号码：5105021967</w:t>
            </w:r>
            <w:r w:rsidR="00347A42">
              <w:rPr>
                <w:rFonts w:ascii="仿宋_GB2312" w:eastAsia="仿宋_GB2312" w:hAnsi="宋体"/>
                <w:color w:val="000000"/>
                <w:sz w:val="24"/>
                <w:szCs w:val="24"/>
              </w:rPr>
              <w:t>******</w:t>
            </w:r>
            <w:r>
              <w:rPr>
                <w:rFonts w:ascii="仿宋_GB2312" w:eastAsia="仿宋_GB2312" w:hAnsi="宋体" w:hint="eastAsia"/>
                <w:color w:val="000000"/>
                <w:sz w:val="24"/>
                <w:szCs w:val="24"/>
              </w:rPr>
              <w:t>58）</w:t>
            </w:r>
          </w:p>
        </w:tc>
        <w:tc>
          <w:tcPr>
            <w:tcW w:w="1496"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宋体" w:hint="eastAsia"/>
                <w:color w:val="000000"/>
                <w:sz w:val="24"/>
                <w:szCs w:val="24"/>
              </w:rPr>
              <w:t>在承建的泸县综合档案馆项目中1号楼后浇带支模架高度超过8米未按照要求重新组织专家论证</w:t>
            </w:r>
          </w:p>
        </w:tc>
        <w:tc>
          <w:tcPr>
            <w:tcW w:w="2097" w:type="dxa"/>
            <w:shd w:val="clear" w:color="auto" w:fill="auto"/>
            <w:vAlign w:val="center"/>
          </w:tcPr>
          <w:p w:rsidR="006F007A" w:rsidRDefault="005C753F">
            <w:pPr>
              <w:jc w:val="center"/>
              <w:rPr>
                <w:rFonts w:ascii="仿宋_GB2312" w:eastAsia="仿宋_GB2312" w:hAnsi="仿宋"/>
                <w:color w:val="000000"/>
                <w:sz w:val="24"/>
                <w:szCs w:val="24"/>
              </w:rPr>
            </w:pPr>
            <w:r>
              <w:rPr>
                <w:rFonts w:ascii="仿宋_GB2312" w:eastAsia="仿宋_GB2312" w:hAnsi="仿宋" w:hint="eastAsia"/>
                <w:color w:val="000000"/>
                <w:sz w:val="24"/>
                <w:szCs w:val="24"/>
              </w:rPr>
              <w:t>罚款人民币1000.00元（大写：壹仟元整）；《危险性较大的分部分项工程安全管理规定》第三十四条第（二）项</w:t>
            </w:r>
          </w:p>
        </w:tc>
        <w:tc>
          <w:tcPr>
            <w:tcW w:w="196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2020.7.15</w:t>
            </w:r>
          </w:p>
        </w:tc>
        <w:tc>
          <w:tcPr>
            <w:tcW w:w="561" w:type="dxa"/>
            <w:shd w:val="clear" w:color="auto" w:fill="auto"/>
            <w:vAlign w:val="center"/>
          </w:tcPr>
          <w:p w:rsidR="006F007A" w:rsidRDefault="006F007A">
            <w:pPr>
              <w:jc w:val="center"/>
              <w:rPr>
                <w:rFonts w:ascii="仿宋_GB2312" w:eastAsia="仿宋_GB2312" w:hAnsi="宋体" w:cs="宋体"/>
                <w:color w:val="333333"/>
                <w:kern w:val="0"/>
                <w:sz w:val="24"/>
                <w:szCs w:val="24"/>
              </w:rPr>
            </w:pPr>
          </w:p>
        </w:tc>
      </w:tr>
      <w:tr w:rsidR="006F007A">
        <w:trPr>
          <w:trHeight w:val="1560"/>
        </w:trPr>
        <w:tc>
          <w:tcPr>
            <w:tcW w:w="394" w:type="dxa"/>
            <w:shd w:val="clear" w:color="auto" w:fill="auto"/>
            <w:vAlign w:val="center"/>
          </w:tcPr>
          <w:p w:rsidR="006F007A" w:rsidRDefault="005C753F">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t>5</w:t>
            </w:r>
          </w:p>
        </w:tc>
        <w:tc>
          <w:tcPr>
            <w:tcW w:w="123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 w:hint="eastAsia"/>
                <w:sz w:val="24"/>
              </w:rPr>
              <w:t>泸县综执罚建〔20</w:t>
            </w:r>
            <w:r>
              <w:rPr>
                <w:rFonts w:ascii="仿宋_GB2312" w:eastAsia="仿宋_GB2312" w:hAnsi="仿宋"/>
                <w:sz w:val="24"/>
              </w:rPr>
              <w:t>20</w:t>
            </w:r>
            <w:r>
              <w:rPr>
                <w:rFonts w:ascii="仿宋_GB2312" w:eastAsia="仿宋_GB2312" w:hAnsi="仿宋" w:hint="eastAsia"/>
                <w:sz w:val="24"/>
              </w:rPr>
              <w:t>〕第</w:t>
            </w:r>
            <w:r>
              <w:rPr>
                <w:rFonts w:ascii="仿宋_GB2312" w:eastAsia="仿宋_GB2312" w:hAnsi="仿宋"/>
                <w:sz w:val="24"/>
              </w:rPr>
              <w:t>8</w:t>
            </w:r>
            <w:r>
              <w:rPr>
                <w:rFonts w:ascii="仿宋_GB2312" w:eastAsia="仿宋_GB2312" w:hAnsi="仿宋" w:hint="eastAsia"/>
                <w:sz w:val="24"/>
              </w:rPr>
              <w:t>号</w:t>
            </w:r>
          </w:p>
        </w:tc>
        <w:tc>
          <w:tcPr>
            <w:tcW w:w="2303"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仿宋_GB2312" w:cs="仿宋_GB2312" w:hint="eastAsia"/>
                <w:color w:val="333333"/>
                <w:kern w:val="0"/>
                <w:sz w:val="24"/>
                <w:szCs w:val="24"/>
              </w:rPr>
              <w:t>四川轲越建筑工程有限公司在承建的泸县和喜·龙城壹号院项目中未严格按照模板工程专项施工方案组织施工案</w:t>
            </w:r>
          </w:p>
        </w:tc>
        <w:tc>
          <w:tcPr>
            <w:tcW w:w="2650"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仿宋_GB2312" w:cs="仿宋_GB2312" w:hint="eastAsia"/>
                <w:color w:val="333333"/>
                <w:kern w:val="0"/>
                <w:sz w:val="24"/>
                <w:szCs w:val="24"/>
              </w:rPr>
              <w:t>四川轲越建筑工程有限公司</w:t>
            </w:r>
            <w:r>
              <w:rPr>
                <w:rFonts w:ascii="仿宋_GB2312" w:eastAsia="仿宋_GB2312" w:hAnsi="宋体" w:hint="eastAsia"/>
                <w:color w:val="000000"/>
                <w:sz w:val="24"/>
                <w:szCs w:val="24"/>
              </w:rPr>
              <w:t>（</w:t>
            </w:r>
            <w:r>
              <w:rPr>
                <w:rFonts w:ascii="仿宋_GB2312" w:eastAsia="仿宋_GB2312" w:hAnsi="仿宋" w:cs="Tahoma" w:hint="eastAsia"/>
                <w:color w:val="000000"/>
                <w:kern w:val="0"/>
                <w:sz w:val="24"/>
                <w:szCs w:val="24"/>
              </w:rPr>
              <w:t>统一社会信用代码：</w:t>
            </w:r>
            <w:r>
              <w:rPr>
                <w:rFonts w:ascii="仿宋_GB2312" w:eastAsia="仿宋_GB2312" w:hAnsi="仿宋_GB2312" w:cs="仿宋_GB2312" w:hint="eastAsia"/>
                <w:color w:val="333333"/>
                <w:kern w:val="0"/>
                <w:sz w:val="24"/>
                <w:szCs w:val="24"/>
              </w:rPr>
              <w:t>91510504MA622AXLX5）</w:t>
            </w:r>
          </w:p>
        </w:tc>
        <w:tc>
          <w:tcPr>
            <w:tcW w:w="1496" w:type="dxa"/>
            <w:shd w:val="clear" w:color="auto" w:fill="auto"/>
            <w:vAlign w:val="center"/>
          </w:tcPr>
          <w:p w:rsidR="006F007A" w:rsidRDefault="005C753F">
            <w:pPr>
              <w:jc w:val="center"/>
              <w:rPr>
                <w:rFonts w:ascii="仿宋_GB2312" w:eastAsia="仿宋_GB2312" w:hAnsi="宋体"/>
                <w:color w:val="000000"/>
                <w:sz w:val="24"/>
                <w:szCs w:val="24"/>
              </w:rPr>
            </w:pPr>
            <w:r>
              <w:rPr>
                <w:rFonts w:ascii="仿宋_GB2312" w:eastAsia="仿宋_GB2312" w:hAnsi="仿宋_GB2312" w:cs="仿宋_GB2312" w:hint="eastAsia"/>
                <w:color w:val="333333"/>
                <w:kern w:val="0"/>
                <w:sz w:val="24"/>
                <w:szCs w:val="24"/>
              </w:rPr>
              <w:t>未严格按照模板工程专项施工方案组织施工</w:t>
            </w:r>
          </w:p>
        </w:tc>
        <w:tc>
          <w:tcPr>
            <w:tcW w:w="2097" w:type="dxa"/>
            <w:shd w:val="clear" w:color="auto" w:fill="auto"/>
            <w:vAlign w:val="center"/>
          </w:tcPr>
          <w:p w:rsidR="006F007A" w:rsidRDefault="005C753F">
            <w:pPr>
              <w:jc w:val="center"/>
              <w:rPr>
                <w:rFonts w:ascii="仿宋_GB2312" w:eastAsia="仿宋_GB2312" w:hAnsi="仿宋"/>
                <w:color w:val="000000"/>
                <w:sz w:val="24"/>
                <w:szCs w:val="24"/>
              </w:rPr>
            </w:pPr>
            <w:r>
              <w:rPr>
                <w:rFonts w:ascii="仿宋_GB2312" w:eastAsia="仿宋_GB2312" w:hAnsi="仿宋" w:hint="eastAsia"/>
                <w:color w:val="000000"/>
                <w:sz w:val="24"/>
                <w:szCs w:val="24"/>
              </w:rPr>
              <w:t>罚款人民币10000.00元（大写：壹万元整）；《危险性较大的分部分项工程安全管理规定》第三十四条第（三）项</w:t>
            </w:r>
          </w:p>
        </w:tc>
        <w:tc>
          <w:tcPr>
            <w:tcW w:w="196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2020.7.15</w:t>
            </w:r>
          </w:p>
        </w:tc>
        <w:tc>
          <w:tcPr>
            <w:tcW w:w="561" w:type="dxa"/>
            <w:shd w:val="clear" w:color="auto" w:fill="auto"/>
            <w:vAlign w:val="center"/>
          </w:tcPr>
          <w:p w:rsidR="006F007A" w:rsidRDefault="006F007A">
            <w:pPr>
              <w:jc w:val="center"/>
              <w:rPr>
                <w:rFonts w:ascii="仿宋_GB2312" w:eastAsia="仿宋_GB2312" w:hAnsi="宋体" w:cs="宋体"/>
                <w:color w:val="333333"/>
                <w:kern w:val="0"/>
                <w:sz w:val="24"/>
                <w:szCs w:val="24"/>
              </w:rPr>
            </w:pPr>
          </w:p>
        </w:tc>
      </w:tr>
      <w:tr w:rsidR="006F007A">
        <w:trPr>
          <w:trHeight w:val="1560"/>
        </w:trPr>
        <w:tc>
          <w:tcPr>
            <w:tcW w:w="394" w:type="dxa"/>
            <w:shd w:val="clear" w:color="auto" w:fill="auto"/>
            <w:vAlign w:val="center"/>
          </w:tcPr>
          <w:p w:rsidR="006F007A" w:rsidRDefault="005C753F">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lastRenderedPageBreak/>
              <w:t>6</w:t>
            </w:r>
          </w:p>
        </w:tc>
        <w:tc>
          <w:tcPr>
            <w:tcW w:w="1230" w:type="dxa"/>
            <w:shd w:val="clear" w:color="auto" w:fill="auto"/>
            <w:vAlign w:val="center"/>
          </w:tcPr>
          <w:p w:rsidR="006F007A" w:rsidRDefault="005C753F">
            <w:pPr>
              <w:jc w:val="center"/>
              <w:rPr>
                <w:rFonts w:ascii="仿宋_GB2312" w:eastAsia="仿宋_GB2312" w:hAnsi="仿宋"/>
                <w:sz w:val="24"/>
              </w:rPr>
            </w:pPr>
            <w:r>
              <w:rPr>
                <w:rFonts w:ascii="仿宋_GB2312" w:eastAsia="仿宋_GB2312" w:hAnsi="仿宋" w:hint="eastAsia"/>
                <w:sz w:val="24"/>
              </w:rPr>
              <w:t>泸县综执罚建〔20</w:t>
            </w:r>
            <w:r>
              <w:rPr>
                <w:rFonts w:ascii="仿宋_GB2312" w:eastAsia="仿宋_GB2312" w:hAnsi="仿宋"/>
                <w:sz w:val="24"/>
              </w:rPr>
              <w:t>20</w:t>
            </w:r>
            <w:r>
              <w:rPr>
                <w:rFonts w:ascii="仿宋_GB2312" w:eastAsia="仿宋_GB2312" w:hAnsi="仿宋" w:hint="eastAsia"/>
                <w:sz w:val="24"/>
              </w:rPr>
              <w:t>〕第</w:t>
            </w:r>
            <w:r>
              <w:rPr>
                <w:rFonts w:ascii="仿宋_GB2312" w:eastAsia="仿宋_GB2312" w:hAnsi="仿宋"/>
                <w:sz w:val="24"/>
              </w:rPr>
              <w:t>9</w:t>
            </w:r>
            <w:r>
              <w:rPr>
                <w:rFonts w:ascii="仿宋_GB2312" w:eastAsia="仿宋_GB2312" w:hAnsi="仿宋" w:hint="eastAsia"/>
                <w:sz w:val="24"/>
              </w:rPr>
              <w:t>号</w:t>
            </w:r>
          </w:p>
        </w:tc>
        <w:tc>
          <w:tcPr>
            <w:tcW w:w="2303"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四川轲越建筑工程有限公司在承建的泸县和喜·龙城壹号院项目中未严格按照模板工程专项施工方案组织施工案</w:t>
            </w:r>
          </w:p>
        </w:tc>
        <w:tc>
          <w:tcPr>
            <w:tcW w:w="265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张洪（身份证号码：5111021971</w:t>
            </w:r>
            <w:r w:rsidR="00347A42">
              <w:rPr>
                <w:rFonts w:ascii="仿宋_GB2312" w:eastAsia="仿宋_GB2312" w:hAnsi="宋体"/>
                <w:color w:val="000000"/>
                <w:sz w:val="24"/>
                <w:szCs w:val="24"/>
              </w:rPr>
              <w:t>******</w:t>
            </w:r>
            <w:r>
              <w:rPr>
                <w:rFonts w:ascii="仿宋_GB2312" w:eastAsia="仿宋_GB2312" w:hAnsi="仿宋_GB2312" w:cs="仿宋_GB2312" w:hint="eastAsia"/>
                <w:color w:val="333333"/>
                <w:kern w:val="0"/>
                <w:sz w:val="24"/>
                <w:szCs w:val="24"/>
              </w:rPr>
              <w:t>13）</w:t>
            </w:r>
          </w:p>
        </w:tc>
        <w:tc>
          <w:tcPr>
            <w:tcW w:w="1496"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在承建的泸县和喜·龙城壹号院项目中未严格按照模板工程专项施工方案组织施工</w:t>
            </w:r>
          </w:p>
        </w:tc>
        <w:tc>
          <w:tcPr>
            <w:tcW w:w="2097" w:type="dxa"/>
            <w:shd w:val="clear" w:color="auto" w:fill="auto"/>
            <w:vAlign w:val="center"/>
          </w:tcPr>
          <w:p w:rsidR="006F007A" w:rsidRDefault="005C753F">
            <w:pPr>
              <w:jc w:val="center"/>
              <w:rPr>
                <w:rFonts w:ascii="仿宋_GB2312" w:eastAsia="仿宋_GB2312" w:hAnsi="仿宋"/>
                <w:color w:val="000000"/>
                <w:sz w:val="24"/>
                <w:szCs w:val="24"/>
              </w:rPr>
            </w:pPr>
            <w:r>
              <w:rPr>
                <w:rFonts w:ascii="仿宋_GB2312" w:eastAsia="仿宋_GB2312" w:hAnsi="仿宋" w:hint="eastAsia"/>
                <w:color w:val="000000"/>
                <w:sz w:val="24"/>
                <w:szCs w:val="24"/>
              </w:rPr>
              <w:t>罚款人民币1000.00元（大写：壹仟元整）；《危险性较大的分部分项工程安全管理规定》第三十四条第（三）项</w:t>
            </w:r>
          </w:p>
        </w:tc>
        <w:tc>
          <w:tcPr>
            <w:tcW w:w="196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2020.7.15</w:t>
            </w:r>
          </w:p>
        </w:tc>
        <w:tc>
          <w:tcPr>
            <w:tcW w:w="561" w:type="dxa"/>
            <w:shd w:val="clear" w:color="auto" w:fill="auto"/>
            <w:vAlign w:val="center"/>
          </w:tcPr>
          <w:p w:rsidR="006F007A" w:rsidRDefault="006F007A">
            <w:pPr>
              <w:jc w:val="center"/>
              <w:rPr>
                <w:rFonts w:ascii="仿宋_GB2312" w:eastAsia="仿宋_GB2312" w:hAnsi="宋体" w:cs="宋体"/>
                <w:color w:val="333333"/>
                <w:kern w:val="0"/>
                <w:sz w:val="24"/>
                <w:szCs w:val="24"/>
              </w:rPr>
            </w:pPr>
          </w:p>
        </w:tc>
      </w:tr>
      <w:tr w:rsidR="006F007A">
        <w:trPr>
          <w:trHeight w:val="1560"/>
        </w:trPr>
        <w:tc>
          <w:tcPr>
            <w:tcW w:w="394" w:type="dxa"/>
            <w:shd w:val="clear" w:color="auto" w:fill="auto"/>
            <w:vAlign w:val="center"/>
          </w:tcPr>
          <w:p w:rsidR="006F007A" w:rsidRDefault="005C753F">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t>7</w:t>
            </w:r>
          </w:p>
        </w:tc>
        <w:tc>
          <w:tcPr>
            <w:tcW w:w="1230" w:type="dxa"/>
            <w:shd w:val="clear" w:color="auto" w:fill="auto"/>
            <w:vAlign w:val="center"/>
          </w:tcPr>
          <w:p w:rsidR="006F007A" w:rsidRDefault="005C753F">
            <w:pPr>
              <w:jc w:val="center"/>
              <w:rPr>
                <w:rFonts w:ascii="仿宋_GB2312" w:eastAsia="仿宋_GB2312" w:hAnsi="仿宋"/>
                <w:sz w:val="24"/>
              </w:rPr>
            </w:pPr>
            <w:r>
              <w:rPr>
                <w:rFonts w:ascii="仿宋_GB2312" w:eastAsia="仿宋_GB2312" w:hAnsi="仿宋" w:hint="eastAsia"/>
                <w:sz w:val="24"/>
              </w:rPr>
              <w:t>泸县综执罚建〔20</w:t>
            </w:r>
            <w:r>
              <w:rPr>
                <w:rFonts w:ascii="仿宋_GB2312" w:eastAsia="仿宋_GB2312" w:hAnsi="仿宋"/>
                <w:sz w:val="24"/>
              </w:rPr>
              <w:t>20</w:t>
            </w:r>
            <w:r>
              <w:rPr>
                <w:rFonts w:ascii="仿宋_GB2312" w:eastAsia="仿宋_GB2312" w:hAnsi="仿宋" w:hint="eastAsia"/>
                <w:sz w:val="24"/>
              </w:rPr>
              <w:t>〕第</w:t>
            </w:r>
            <w:r>
              <w:rPr>
                <w:rFonts w:ascii="仿宋_GB2312" w:eastAsia="仿宋_GB2312" w:hAnsi="仿宋"/>
                <w:sz w:val="24"/>
              </w:rPr>
              <w:t>10</w:t>
            </w:r>
            <w:r>
              <w:rPr>
                <w:rFonts w:ascii="仿宋_GB2312" w:eastAsia="仿宋_GB2312" w:hAnsi="仿宋" w:hint="eastAsia"/>
                <w:sz w:val="24"/>
              </w:rPr>
              <w:t>号</w:t>
            </w:r>
          </w:p>
        </w:tc>
        <w:tc>
          <w:tcPr>
            <w:tcW w:w="2303"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四川轲越建筑工程有限公司在承建的泸县和喜·龙城壹号院项目中未严格按照模板工程专项施工方案组织施工案</w:t>
            </w:r>
          </w:p>
        </w:tc>
        <w:tc>
          <w:tcPr>
            <w:tcW w:w="265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张星龙（身份证号码：5105211988</w:t>
            </w:r>
            <w:r w:rsidR="00347A42">
              <w:rPr>
                <w:rFonts w:ascii="仿宋_GB2312" w:eastAsia="仿宋_GB2312" w:hAnsi="宋体"/>
                <w:color w:val="000000"/>
                <w:sz w:val="24"/>
                <w:szCs w:val="24"/>
              </w:rPr>
              <w:t>******</w:t>
            </w:r>
            <w:r>
              <w:rPr>
                <w:rFonts w:ascii="仿宋_GB2312" w:eastAsia="仿宋_GB2312" w:hAnsi="仿宋_GB2312" w:cs="仿宋_GB2312" w:hint="eastAsia"/>
                <w:color w:val="333333"/>
                <w:kern w:val="0"/>
                <w:sz w:val="24"/>
                <w:szCs w:val="24"/>
              </w:rPr>
              <w:t>92）</w:t>
            </w:r>
          </w:p>
        </w:tc>
        <w:tc>
          <w:tcPr>
            <w:tcW w:w="1496"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在承建的泸县和喜·龙城壹号院项目中未严格按照模板工程专项施工方案组织施工</w:t>
            </w:r>
          </w:p>
        </w:tc>
        <w:tc>
          <w:tcPr>
            <w:tcW w:w="2097" w:type="dxa"/>
            <w:shd w:val="clear" w:color="auto" w:fill="auto"/>
            <w:vAlign w:val="center"/>
          </w:tcPr>
          <w:p w:rsidR="006F007A" w:rsidRDefault="005C753F">
            <w:pPr>
              <w:jc w:val="center"/>
              <w:rPr>
                <w:rFonts w:ascii="仿宋_GB2312" w:eastAsia="仿宋_GB2312" w:hAnsi="仿宋"/>
                <w:color w:val="000000"/>
                <w:sz w:val="24"/>
                <w:szCs w:val="24"/>
              </w:rPr>
            </w:pPr>
            <w:r>
              <w:rPr>
                <w:rFonts w:ascii="仿宋_GB2312" w:eastAsia="仿宋_GB2312" w:hAnsi="仿宋" w:hint="eastAsia"/>
                <w:color w:val="000000"/>
                <w:sz w:val="24"/>
                <w:szCs w:val="24"/>
              </w:rPr>
              <w:t>罚款人民币1000.00元（大写：壹仟元整）；《危险性较大的分部分项工程安全管理规定》第三十四条第（三）项</w:t>
            </w:r>
          </w:p>
        </w:tc>
        <w:tc>
          <w:tcPr>
            <w:tcW w:w="196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2020.7.15</w:t>
            </w:r>
          </w:p>
        </w:tc>
        <w:tc>
          <w:tcPr>
            <w:tcW w:w="561" w:type="dxa"/>
            <w:shd w:val="clear" w:color="auto" w:fill="auto"/>
            <w:vAlign w:val="center"/>
          </w:tcPr>
          <w:p w:rsidR="006F007A" w:rsidRDefault="006F007A">
            <w:pPr>
              <w:jc w:val="center"/>
              <w:rPr>
                <w:rFonts w:ascii="仿宋_GB2312" w:eastAsia="仿宋_GB2312" w:hAnsi="宋体" w:cs="宋体"/>
                <w:color w:val="333333"/>
                <w:kern w:val="0"/>
                <w:sz w:val="24"/>
                <w:szCs w:val="24"/>
              </w:rPr>
            </w:pPr>
          </w:p>
        </w:tc>
      </w:tr>
      <w:tr w:rsidR="006F007A">
        <w:trPr>
          <w:trHeight w:val="1560"/>
        </w:trPr>
        <w:tc>
          <w:tcPr>
            <w:tcW w:w="394" w:type="dxa"/>
            <w:shd w:val="clear" w:color="auto" w:fill="auto"/>
            <w:vAlign w:val="center"/>
          </w:tcPr>
          <w:p w:rsidR="006F007A" w:rsidRDefault="005C753F">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t>8</w:t>
            </w:r>
          </w:p>
        </w:tc>
        <w:tc>
          <w:tcPr>
            <w:tcW w:w="1230" w:type="dxa"/>
            <w:shd w:val="clear" w:color="auto" w:fill="auto"/>
            <w:vAlign w:val="center"/>
          </w:tcPr>
          <w:p w:rsidR="006F007A" w:rsidRDefault="005C753F">
            <w:pPr>
              <w:jc w:val="center"/>
              <w:rPr>
                <w:rFonts w:ascii="仿宋_GB2312" w:eastAsia="仿宋_GB2312" w:hAnsi="仿宋"/>
                <w:sz w:val="24"/>
              </w:rPr>
            </w:pPr>
            <w:r>
              <w:rPr>
                <w:rFonts w:ascii="仿宋_GB2312" w:eastAsia="仿宋_GB2312" w:hAnsi="仿宋" w:hint="eastAsia"/>
                <w:sz w:val="24"/>
              </w:rPr>
              <w:t>泸县综执罚规〔20</w:t>
            </w:r>
            <w:r>
              <w:rPr>
                <w:rFonts w:ascii="仿宋_GB2312" w:eastAsia="仿宋_GB2312" w:hAnsi="仿宋"/>
                <w:sz w:val="24"/>
              </w:rPr>
              <w:t>20</w:t>
            </w:r>
            <w:r>
              <w:rPr>
                <w:rFonts w:ascii="仿宋_GB2312" w:eastAsia="仿宋_GB2312" w:hAnsi="仿宋" w:hint="eastAsia"/>
                <w:sz w:val="24"/>
              </w:rPr>
              <w:t>〕第1号</w:t>
            </w:r>
          </w:p>
        </w:tc>
        <w:tc>
          <w:tcPr>
            <w:tcW w:w="2303"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泸州锦华物业服务有限公司在泸县玉蟾街道朝阳锦华城物业管理区域内未及时制止并报告违法建设案</w:t>
            </w:r>
          </w:p>
        </w:tc>
        <w:tc>
          <w:tcPr>
            <w:tcW w:w="265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泸州锦华物业服务有限公司（统一社会信用代码：  91510521314547076M）</w:t>
            </w:r>
          </w:p>
        </w:tc>
        <w:tc>
          <w:tcPr>
            <w:tcW w:w="1496"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在泸县玉蟾街道朝阳锦华城物业管理区域内未及时制止并报告违法建设</w:t>
            </w:r>
          </w:p>
        </w:tc>
        <w:tc>
          <w:tcPr>
            <w:tcW w:w="2097" w:type="dxa"/>
            <w:shd w:val="clear" w:color="auto" w:fill="auto"/>
            <w:vAlign w:val="center"/>
          </w:tcPr>
          <w:p w:rsidR="006F007A" w:rsidRDefault="005C753F">
            <w:pPr>
              <w:jc w:val="center"/>
              <w:rPr>
                <w:rFonts w:ascii="仿宋_GB2312" w:eastAsia="仿宋_GB2312" w:hAnsi="仿宋"/>
                <w:color w:val="000000"/>
                <w:sz w:val="24"/>
                <w:szCs w:val="24"/>
              </w:rPr>
            </w:pPr>
            <w:r>
              <w:rPr>
                <w:rFonts w:ascii="仿宋_GB2312" w:eastAsia="仿宋_GB2312" w:hAnsi="仿宋" w:hint="eastAsia"/>
                <w:color w:val="000000"/>
                <w:sz w:val="24"/>
                <w:szCs w:val="24"/>
              </w:rPr>
              <w:t>罚款人民币10000.0元（大写：壹万元整）；《泸州市违法建设治理条例》第三十七条</w:t>
            </w:r>
          </w:p>
        </w:tc>
        <w:tc>
          <w:tcPr>
            <w:tcW w:w="196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2020.7.20</w:t>
            </w:r>
          </w:p>
        </w:tc>
        <w:tc>
          <w:tcPr>
            <w:tcW w:w="561" w:type="dxa"/>
            <w:shd w:val="clear" w:color="auto" w:fill="auto"/>
            <w:vAlign w:val="center"/>
          </w:tcPr>
          <w:p w:rsidR="006F007A" w:rsidRDefault="006F007A">
            <w:pPr>
              <w:jc w:val="center"/>
              <w:rPr>
                <w:rFonts w:ascii="仿宋_GB2312" w:eastAsia="仿宋_GB2312" w:hAnsi="宋体" w:cs="宋体"/>
                <w:color w:val="333333"/>
                <w:kern w:val="0"/>
                <w:sz w:val="24"/>
                <w:szCs w:val="24"/>
              </w:rPr>
            </w:pPr>
          </w:p>
        </w:tc>
      </w:tr>
      <w:tr w:rsidR="006F007A">
        <w:trPr>
          <w:trHeight w:val="1560"/>
        </w:trPr>
        <w:tc>
          <w:tcPr>
            <w:tcW w:w="394" w:type="dxa"/>
            <w:shd w:val="clear" w:color="auto" w:fill="auto"/>
            <w:vAlign w:val="center"/>
          </w:tcPr>
          <w:p w:rsidR="006F007A" w:rsidRDefault="005C753F">
            <w:pPr>
              <w:jc w:val="center"/>
              <w:rPr>
                <w:rFonts w:ascii="仿宋_GB2312" w:eastAsia="仿宋_GB2312" w:hAnsi="宋体" w:cs="宋体"/>
                <w:color w:val="333333"/>
                <w:kern w:val="0"/>
                <w:sz w:val="24"/>
                <w:szCs w:val="24"/>
              </w:rPr>
            </w:pPr>
            <w:r>
              <w:rPr>
                <w:rFonts w:ascii="仿宋_GB2312" w:eastAsia="仿宋_GB2312" w:hAnsi="宋体" w:cs="宋体" w:hint="eastAsia"/>
                <w:color w:val="333333"/>
                <w:kern w:val="0"/>
                <w:sz w:val="24"/>
                <w:szCs w:val="24"/>
              </w:rPr>
              <w:lastRenderedPageBreak/>
              <w:t>9</w:t>
            </w:r>
          </w:p>
        </w:tc>
        <w:tc>
          <w:tcPr>
            <w:tcW w:w="1230" w:type="dxa"/>
            <w:shd w:val="clear" w:color="auto" w:fill="auto"/>
            <w:vAlign w:val="center"/>
          </w:tcPr>
          <w:p w:rsidR="006F007A" w:rsidRDefault="005C753F">
            <w:pPr>
              <w:jc w:val="center"/>
              <w:rPr>
                <w:rFonts w:ascii="仿宋_GB2312" w:eastAsia="仿宋_GB2312" w:hAnsi="仿宋"/>
                <w:sz w:val="24"/>
              </w:rPr>
            </w:pPr>
            <w:r>
              <w:rPr>
                <w:rFonts w:ascii="仿宋_GB2312" w:eastAsia="仿宋_GB2312" w:hAnsi="仿宋" w:hint="eastAsia"/>
                <w:sz w:val="24"/>
              </w:rPr>
              <w:t>泸县综执罚消〔20</w:t>
            </w:r>
            <w:r>
              <w:rPr>
                <w:rFonts w:ascii="仿宋_GB2312" w:eastAsia="仿宋_GB2312" w:hAnsi="仿宋"/>
                <w:sz w:val="24"/>
              </w:rPr>
              <w:t>20</w:t>
            </w:r>
            <w:r>
              <w:rPr>
                <w:rFonts w:ascii="仿宋_GB2312" w:eastAsia="仿宋_GB2312" w:hAnsi="仿宋" w:hint="eastAsia"/>
                <w:sz w:val="24"/>
              </w:rPr>
              <w:t>〕第</w:t>
            </w:r>
            <w:r>
              <w:rPr>
                <w:rFonts w:ascii="仿宋_GB2312" w:eastAsia="仿宋_GB2312" w:hAnsi="仿宋"/>
                <w:sz w:val="24"/>
              </w:rPr>
              <w:t>3</w:t>
            </w:r>
            <w:r>
              <w:rPr>
                <w:rFonts w:ascii="仿宋_GB2312" w:eastAsia="仿宋_GB2312" w:hAnsi="仿宋" w:hint="eastAsia"/>
                <w:sz w:val="24"/>
              </w:rPr>
              <w:t>号</w:t>
            </w:r>
          </w:p>
        </w:tc>
        <w:tc>
          <w:tcPr>
            <w:tcW w:w="2303"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刘文财在泸县玉蟾街道泸县福集刘文财综合楼项目未在工程竣工验收合格之日起7日内向住房和城乡建设主管部门进行竣工验收消防备案案</w:t>
            </w:r>
          </w:p>
        </w:tc>
        <w:tc>
          <w:tcPr>
            <w:tcW w:w="265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刘文财（身份证号码：5105211975</w:t>
            </w:r>
            <w:r w:rsidR="00347A42">
              <w:rPr>
                <w:rFonts w:ascii="仿宋_GB2312" w:eastAsia="仿宋_GB2312" w:hAnsi="宋体"/>
                <w:color w:val="000000"/>
                <w:sz w:val="24"/>
                <w:szCs w:val="24"/>
              </w:rPr>
              <w:t>******</w:t>
            </w:r>
            <w:r>
              <w:rPr>
                <w:rFonts w:ascii="仿宋_GB2312" w:eastAsia="仿宋_GB2312" w:hAnsi="仿宋_GB2312" w:cs="仿宋_GB2312" w:hint="eastAsia"/>
                <w:color w:val="333333"/>
                <w:kern w:val="0"/>
                <w:sz w:val="24"/>
                <w:szCs w:val="24"/>
              </w:rPr>
              <w:t>32）</w:t>
            </w:r>
          </w:p>
        </w:tc>
        <w:tc>
          <w:tcPr>
            <w:tcW w:w="1496"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未在工程竣工验收合格之日起7日内向住房和城乡建设主管部门进行竣工验收消防备案</w:t>
            </w:r>
          </w:p>
        </w:tc>
        <w:tc>
          <w:tcPr>
            <w:tcW w:w="2097" w:type="dxa"/>
            <w:shd w:val="clear" w:color="auto" w:fill="auto"/>
            <w:vAlign w:val="center"/>
          </w:tcPr>
          <w:p w:rsidR="006F007A" w:rsidRDefault="005C753F">
            <w:pPr>
              <w:jc w:val="center"/>
              <w:rPr>
                <w:rFonts w:ascii="仿宋_GB2312" w:eastAsia="仿宋_GB2312" w:hAnsi="仿宋"/>
                <w:color w:val="000000"/>
                <w:sz w:val="24"/>
                <w:szCs w:val="24"/>
              </w:rPr>
            </w:pPr>
            <w:r>
              <w:rPr>
                <w:rFonts w:ascii="仿宋_GB2312" w:eastAsia="仿宋_GB2312" w:hAnsi="仿宋" w:hint="eastAsia"/>
                <w:color w:val="000000"/>
                <w:sz w:val="24"/>
                <w:szCs w:val="24"/>
              </w:rPr>
              <w:t>罚款人民币1500.00元（大写：壹仟伍佰元整）；《中华人民共和国消防法》第五十八条第二款</w:t>
            </w:r>
          </w:p>
        </w:tc>
        <w:tc>
          <w:tcPr>
            <w:tcW w:w="1960"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60日内向泸州市城市管理行政执法局或泸县人民政府申请行政复议，或者在收到本决定书之日起6个月内向泸县人民法院起诉</w:t>
            </w:r>
          </w:p>
        </w:tc>
        <w:tc>
          <w:tcPr>
            <w:tcW w:w="1295" w:type="dxa"/>
            <w:shd w:val="clear" w:color="auto" w:fill="auto"/>
            <w:vAlign w:val="center"/>
          </w:tcPr>
          <w:p w:rsidR="006F007A" w:rsidRDefault="005C753F">
            <w:pPr>
              <w:jc w:val="center"/>
              <w:rPr>
                <w:rFonts w:ascii="仿宋_GB2312" w:eastAsia="仿宋_GB2312" w:hAnsi="仿宋_GB2312" w:cs="仿宋_GB2312"/>
                <w:color w:val="333333"/>
                <w:kern w:val="0"/>
                <w:sz w:val="24"/>
                <w:szCs w:val="24"/>
              </w:rPr>
            </w:pPr>
            <w:r>
              <w:rPr>
                <w:rFonts w:ascii="仿宋_GB2312" w:eastAsia="仿宋_GB2312" w:hAnsi="仿宋_GB2312" w:cs="仿宋_GB2312" w:hint="eastAsia"/>
                <w:color w:val="333333"/>
                <w:kern w:val="0"/>
                <w:sz w:val="24"/>
                <w:szCs w:val="24"/>
              </w:rPr>
              <w:t>2020.7.21</w:t>
            </w:r>
          </w:p>
        </w:tc>
        <w:tc>
          <w:tcPr>
            <w:tcW w:w="561" w:type="dxa"/>
            <w:shd w:val="clear" w:color="auto" w:fill="auto"/>
            <w:vAlign w:val="center"/>
          </w:tcPr>
          <w:p w:rsidR="006F007A" w:rsidRDefault="006F007A">
            <w:pPr>
              <w:jc w:val="center"/>
              <w:rPr>
                <w:rFonts w:ascii="仿宋_GB2312" w:eastAsia="仿宋_GB2312" w:hAnsi="宋体" w:cs="宋体"/>
                <w:color w:val="333333"/>
                <w:kern w:val="0"/>
                <w:sz w:val="24"/>
                <w:szCs w:val="24"/>
              </w:rPr>
            </w:pPr>
          </w:p>
        </w:tc>
      </w:tr>
    </w:tbl>
    <w:p w:rsidR="006F007A" w:rsidRDefault="006F007A"/>
    <w:p w:rsidR="00347A42" w:rsidRDefault="00347A42" w:rsidP="00347A42">
      <w:pPr>
        <w:jc w:val="center"/>
        <w:rPr>
          <w:rFonts w:ascii="方正小标宋_GBK" w:eastAsia="方正小标宋_GBK"/>
          <w:sz w:val="44"/>
        </w:rPr>
        <w:sectPr w:rsidR="00347A42">
          <w:pgSz w:w="16838" w:h="11906" w:orient="landscape"/>
          <w:pgMar w:top="1800" w:right="1440" w:bottom="1800" w:left="1440" w:header="851" w:footer="992" w:gutter="0"/>
          <w:cols w:space="425"/>
          <w:docGrid w:type="lines" w:linePitch="312"/>
        </w:sectPr>
      </w:pPr>
    </w:p>
    <w:p w:rsidR="00347A42" w:rsidRPr="00347A42" w:rsidRDefault="00D07867" w:rsidP="00035FFE">
      <w:pPr>
        <w:jc w:val="center"/>
        <w:rPr>
          <w:rFonts w:ascii="方正小标宋_GBK" w:eastAsia="方正小标宋_GBK"/>
          <w:sz w:val="44"/>
        </w:rPr>
      </w:pPr>
      <w:r w:rsidRPr="00347A42">
        <w:rPr>
          <w:rFonts w:ascii="方正小标宋_GBK" w:eastAsia="方正小标宋_GBK"/>
          <w:noProof/>
          <w:sz w:val="44"/>
        </w:rPr>
        <w:lastRenderedPageBreak/>
        <w:drawing>
          <wp:inline distT="0" distB="0" distL="0" distR="0" wp14:anchorId="065807CA" wp14:editId="7A2F8188">
            <wp:extent cx="6480000" cy="8874752"/>
            <wp:effectExtent l="0" t="0" r="0" b="3175"/>
            <wp:docPr id="3" name="图片 3" descr="C:\Users\Administrator\Desktop\新建文件夹\新建文件夹 - 副本\公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新建文件夹\新建文件夹 - 副本\公司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80000" cy="8874752"/>
                    </a:xfrm>
                    <a:prstGeom prst="rect">
                      <a:avLst/>
                    </a:prstGeom>
                    <a:noFill/>
                    <a:ln>
                      <a:noFill/>
                    </a:ln>
                  </pic:spPr>
                </pic:pic>
              </a:graphicData>
            </a:graphic>
          </wp:inline>
        </w:drawing>
      </w:r>
      <w:bookmarkStart w:id="0" w:name="_GoBack"/>
      <w:r w:rsidRPr="00347A42">
        <w:rPr>
          <w:rFonts w:ascii="方正小标宋_GBK" w:eastAsia="方正小标宋_GBK"/>
          <w:noProof/>
          <w:sz w:val="44"/>
        </w:rPr>
        <w:lastRenderedPageBreak/>
        <w:drawing>
          <wp:inline distT="0" distB="0" distL="0" distR="0" wp14:anchorId="06BB1789" wp14:editId="52829CC4">
            <wp:extent cx="6480000" cy="8696234"/>
            <wp:effectExtent l="0" t="0" r="0" b="0"/>
            <wp:docPr id="4" name="图片 4" descr="C:\Users\Administrator\Desktop\新建文件夹\新建文件夹 - 副本\公司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新建文件夹\新建文件夹 - 副本\公司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0000" cy="8696234"/>
                    </a:xfrm>
                    <a:prstGeom prst="rect">
                      <a:avLst/>
                    </a:prstGeom>
                    <a:noFill/>
                    <a:ln>
                      <a:noFill/>
                    </a:ln>
                  </pic:spPr>
                </pic:pic>
              </a:graphicData>
            </a:graphic>
          </wp:inline>
        </w:drawing>
      </w:r>
      <w:bookmarkEnd w:id="0"/>
      <w:r w:rsidRPr="00347A42">
        <w:rPr>
          <w:rFonts w:ascii="方正小标宋_GBK" w:eastAsia="方正小标宋_GBK"/>
          <w:noProof/>
          <w:sz w:val="44"/>
        </w:rPr>
        <w:lastRenderedPageBreak/>
        <w:drawing>
          <wp:inline distT="0" distB="0" distL="0" distR="0" wp14:anchorId="69D9A11B" wp14:editId="5D0671DB">
            <wp:extent cx="6480000" cy="8655158"/>
            <wp:effectExtent l="0" t="0" r="0" b="0"/>
            <wp:docPr id="6" name="图片 6" descr="C:\Users\Administrator\Desktop\新建文件夹\新建文件夹 - 副本\公司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新建文件夹\新建文件夹 - 副本\公司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80000" cy="8655158"/>
                    </a:xfrm>
                    <a:prstGeom prst="rect">
                      <a:avLst/>
                    </a:prstGeom>
                    <a:noFill/>
                    <a:ln>
                      <a:noFill/>
                    </a:ln>
                  </pic:spPr>
                </pic:pic>
              </a:graphicData>
            </a:graphic>
          </wp:inline>
        </w:drawing>
      </w:r>
      <w:r w:rsidRPr="00347A42">
        <w:rPr>
          <w:rFonts w:ascii="方正小标宋_GBK" w:eastAsia="方正小标宋_GBK"/>
          <w:noProof/>
          <w:sz w:val="44"/>
        </w:rPr>
        <w:lastRenderedPageBreak/>
        <w:drawing>
          <wp:inline distT="0" distB="0" distL="0" distR="0" wp14:anchorId="534D9EA2" wp14:editId="63CB8E68">
            <wp:extent cx="6480000" cy="8852587"/>
            <wp:effectExtent l="0" t="0" r="0" b="5715"/>
            <wp:docPr id="5" name="图片 5" descr="C:\Users\Administrator\Desktop\新建文件夹\新建文件夹 - 副本\公司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新建文件夹\新建文件夹 - 副本\公司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80000" cy="8852587"/>
                    </a:xfrm>
                    <a:prstGeom prst="rect">
                      <a:avLst/>
                    </a:prstGeom>
                    <a:noFill/>
                    <a:ln>
                      <a:noFill/>
                    </a:ln>
                  </pic:spPr>
                </pic:pic>
              </a:graphicData>
            </a:graphic>
          </wp:inline>
        </w:drawing>
      </w:r>
      <w:r w:rsidRPr="00347A42">
        <w:rPr>
          <w:rFonts w:ascii="方正小标宋_GBK" w:eastAsia="方正小标宋_GBK"/>
          <w:noProof/>
          <w:sz w:val="44"/>
        </w:rPr>
        <w:lastRenderedPageBreak/>
        <w:drawing>
          <wp:inline distT="0" distB="0" distL="0" distR="0" wp14:anchorId="0F2F4398" wp14:editId="2340DD29">
            <wp:extent cx="6480000" cy="8854359"/>
            <wp:effectExtent l="0" t="0" r="0" b="4445"/>
            <wp:docPr id="7" name="图片 7" descr="C:\Users\Administrator\Desktop\新建文件夹\新建文件夹 - 副本\公司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新建文件夹\新建文件夹 - 副本\公司0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000" cy="8854359"/>
                    </a:xfrm>
                    <a:prstGeom prst="rect">
                      <a:avLst/>
                    </a:prstGeom>
                    <a:noFill/>
                    <a:ln>
                      <a:noFill/>
                    </a:ln>
                  </pic:spPr>
                </pic:pic>
              </a:graphicData>
            </a:graphic>
          </wp:inline>
        </w:drawing>
      </w:r>
      <w:r w:rsidRPr="00347A42">
        <w:rPr>
          <w:rFonts w:ascii="方正小标宋_GBK" w:eastAsia="方正小标宋_GBK"/>
          <w:noProof/>
          <w:sz w:val="44"/>
        </w:rPr>
        <w:lastRenderedPageBreak/>
        <w:drawing>
          <wp:inline distT="0" distB="0" distL="0" distR="0" wp14:anchorId="3F099602" wp14:editId="6DCCAD7B">
            <wp:extent cx="6480000" cy="8734637"/>
            <wp:effectExtent l="0" t="0" r="0" b="0"/>
            <wp:docPr id="8" name="图片 8" descr="C:\Users\Administrator\Desktop\新建文件夹\新建文件夹 - 副本\公司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新建文件夹\新建文件夹 - 副本\公司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0000" cy="8734637"/>
                    </a:xfrm>
                    <a:prstGeom prst="rect">
                      <a:avLst/>
                    </a:prstGeom>
                    <a:noFill/>
                    <a:ln>
                      <a:noFill/>
                    </a:ln>
                  </pic:spPr>
                </pic:pic>
              </a:graphicData>
            </a:graphic>
          </wp:inline>
        </w:drawing>
      </w:r>
      <w:r w:rsidR="00347A42" w:rsidRPr="00347A42">
        <w:rPr>
          <w:rFonts w:ascii="方正小标宋_GBK" w:eastAsia="方正小标宋_GBK"/>
          <w:noProof/>
          <w:sz w:val="44"/>
        </w:rPr>
        <w:lastRenderedPageBreak/>
        <w:drawing>
          <wp:inline distT="0" distB="0" distL="0" distR="0">
            <wp:extent cx="6480000" cy="9041306"/>
            <wp:effectExtent l="0" t="0" r="0" b="7620"/>
            <wp:docPr id="9" name="图片 9" descr="C:\Users\Administrator\Desktop\新建文件夹\新建文件夹 - 副本\公司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esktop\新建文件夹\新建文件夹 - 副本\公司0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80000" cy="9041306"/>
                    </a:xfrm>
                    <a:prstGeom prst="rect">
                      <a:avLst/>
                    </a:prstGeom>
                    <a:noFill/>
                    <a:ln>
                      <a:noFill/>
                    </a:ln>
                  </pic:spPr>
                </pic:pic>
              </a:graphicData>
            </a:graphic>
          </wp:inline>
        </w:drawing>
      </w:r>
      <w:r w:rsidRPr="00347A42">
        <w:rPr>
          <w:rFonts w:ascii="方正小标宋_GBK" w:eastAsia="方正小标宋_GBK"/>
          <w:noProof/>
          <w:sz w:val="44"/>
        </w:rPr>
        <w:lastRenderedPageBreak/>
        <w:drawing>
          <wp:inline distT="0" distB="0" distL="0" distR="0" wp14:anchorId="552574F2" wp14:editId="19044966">
            <wp:extent cx="6480000" cy="9022834"/>
            <wp:effectExtent l="0" t="0" r="0" b="6985"/>
            <wp:docPr id="10" name="图片 10" descr="C:\Users\Administrator\Desktop\新建文件夹\新建文件夹 - 副本\公司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esktop\新建文件夹\新建文件夹 - 副本\公司0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000" cy="9022834"/>
                    </a:xfrm>
                    <a:prstGeom prst="rect">
                      <a:avLst/>
                    </a:prstGeom>
                    <a:noFill/>
                    <a:ln>
                      <a:noFill/>
                    </a:ln>
                  </pic:spPr>
                </pic:pic>
              </a:graphicData>
            </a:graphic>
          </wp:inline>
        </w:drawing>
      </w:r>
      <w:r w:rsidR="00347A42" w:rsidRPr="00347A42">
        <w:rPr>
          <w:rFonts w:ascii="方正小标宋_GBK" w:eastAsia="方正小标宋_GBK"/>
          <w:noProof/>
          <w:sz w:val="44"/>
        </w:rPr>
        <w:lastRenderedPageBreak/>
        <w:drawing>
          <wp:inline distT="0" distB="0" distL="0" distR="0">
            <wp:extent cx="6480000" cy="8939329"/>
            <wp:effectExtent l="0" t="0" r="0" b="0"/>
            <wp:docPr id="2" name="图片 2" descr="C:\Users\Administrator\Desktop\新建文件夹\新建文件夹 - 副本\公司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新建文件夹\新建文件夹 - 副本\公司0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80000" cy="8939329"/>
                    </a:xfrm>
                    <a:prstGeom prst="rect">
                      <a:avLst/>
                    </a:prstGeom>
                    <a:noFill/>
                    <a:ln>
                      <a:noFill/>
                    </a:ln>
                  </pic:spPr>
                </pic:pic>
              </a:graphicData>
            </a:graphic>
          </wp:inline>
        </w:drawing>
      </w:r>
    </w:p>
    <w:sectPr w:rsidR="00347A42" w:rsidRPr="00347A42" w:rsidSect="00347A42">
      <w:pgSz w:w="11906" w:h="16838"/>
      <w:pgMar w:top="720" w:right="720" w:bottom="720" w:left="720"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0EB" w:rsidRDefault="002700EB" w:rsidP="00812053">
      <w:r>
        <w:separator/>
      </w:r>
    </w:p>
  </w:endnote>
  <w:endnote w:type="continuationSeparator" w:id="0">
    <w:p w:rsidR="002700EB" w:rsidRDefault="002700EB" w:rsidP="008120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0EB" w:rsidRDefault="002700EB" w:rsidP="00812053">
      <w:r>
        <w:separator/>
      </w:r>
    </w:p>
  </w:footnote>
  <w:footnote w:type="continuationSeparator" w:id="0">
    <w:p w:rsidR="002700EB" w:rsidRDefault="002700EB" w:rsidP="008120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64F5"/>
    <w:rsid w:val="000249E7"/>
    <w:rsid w:val="00035FFE"/>
    <w:rsid w:val="00064DF9"/>
    <w:rsid w:val="002700EB"/>
    <w:rsid w:val="00300A27"/>
    <w:rsid w:val="00347A42"/>
    <w:rsid w:val="004536EF"/>
    <w:rsid w:val="004C1DBA"/>
    <w:rsid w:val="005C753F"/>
    <w:rsid w:val="00627B74"/>
    <w:rsid w:val="006733C2"/>
    <w:rsid w:val="006E2470"/>
    <w:rsid w:val="006F007A"/>
    <w:rsid w:val="007B63BF"/>
    <w:rsid w:val="00812053"/>
    <w:rsid w:val="009E2E2A"/>
    <w:rsid w:val="00AB464D"/>
    <w:rsid w:val="00C20071"/>
    <w:rsid w:val="00D07867"/>
    <w:rsid w:val="00D444E5"/>
    <w:rsid w:val="00E264F5"/>
    <w:rsid w:val="00E56C7F"/>
    <w:rsid w:val="00FB47A7"/>
    <w:rsid w:val="00FD3E87"/>
    <w:rsid w:val="00FF17A5"/>
    <w:rsid w:val="131C2280"/>
    <w:rsid w:val="2FFF3C0D"/>
    <w:rsid w:val="46456ABE"/>
    <w:rsid w:val="4B09514E"/>
    <w:rsid w:val="781708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F059C1-CC3C-424B-A261-E02C7A3C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0"/>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样式1"/>
    <w:basedOn w:val="a"/>
    <w:link w:val="1Char"/>
    <w:qFormat/>
    <w:pPr>
      <w:adjustRightInd w:val="0"/>
      <w:snapToGrid w:val="0"/>
      <w:spacing w:line="700" w:lineRule="exact"/>
      <w:jc w:val="center"/>
    </w:pPr>
    <w:rPr>
      <w:rFonts w:ascii="方正小标宋_GBK" w:eastAsia="方正小标宋_GBK" w:hAnsi="等线" w:cs="Times New Roman"/>
      <w:sz w:val="44"/>
      <w:szCs w:val="44"/>
    </w:rPr>
  </w:style>
  <w:style w:type="character" w:customStyle="1" w:styleId="1Char">
    <w:name w:val="样式1 Char"/>
    <w:basedOn w:val="a0"/>
    <w:link w:val="1"/>
    <w:qFormat/>
    <w:rPr>
      <w:rFonts w:ascii="方正小标宋_GBK" w:eastAsia="方正小标宋_GBK" w:hAnsi="等线" w:cs="Times New Roman"/>
      <w:sz w:val="44"/>
      <w:szCs w:val="44"/>
    </w:rPr>
  </w:style>
  <w:style w:type="paragraph" w:customStyle="1" w:styleId="21">
    <w:name w:val="样式2"/>
    <w:basedOn w:val="a"/>
    <w:link w:val="2Char"/>
    <w:qFormat/>
    <w:pPr>
      <w:adjustRightInd w:val="0"/>
      <w:snapToGrid w:val="0"/>
      <w:spacing w:line="580" w:lineRule="exact"/>
      <w:ind w:firstLineChars="200" w:firstLine="640"/>
    </w:pPr>
    <w:rPr>
      <w:rFonts w:ascii="仿宋_GB2312" w:eastAsia="仿宋_GB2312" w:hAnsi="等线" w:cs="Times New Roman"/>
      <w:sz w:val="32"/>
      <w:szCs w:val="32"/>
    </w:rPr>
  </w:style>
  <w:style w:type="character" w:customStyle="1" w:styleId="2Char">
    <w:name w:val="样式2 Char"/>
    <w:basedOn w:val="a0"/>
    <w:link w:val="21"/>
    <w:qFormat/>
    <w:rPr>
      <w:rFonts w:ascii="仿宋_GB2312" w:eastAsia="仿宋_GB2312" w:hAnsi="等线" w:cs="Times New Roman"/>
      <w:sz w:val="32"/>
      <w:szCs w:val="32"/>
    </w:rPr>
  </w:style>
  <w:style w:type="paragraph" w:customStyle="1" w:styleId="3">
    <w:name w:val="样式3"/>
    <w:basedOn w:val="a"/>
    <w:link w:val="3Char"/>
    <w:qFormat/>
    <w:pPr>
      <w:adjustRightInd w:val="0"/>
      <w:snapToGrid w:val="0"/>
      <w:spacing w:beforeLines="50" w:line="580" w:lineRule="exact"/>
      <w:ind w:firstLineChars="200" w:firstLine="640"/>
      <w:jc w:val="left"/>
    </w:pPr>
    <w:rPr>
      <w:rFonts w:ascii="黑体" w:eastAsia="黑体" w:hAnsi="黑体" w:cs="Times New Roman"/>
      <w:sz w:val="32"/>
      <w:szCs w:val="32"/>
    </w:rPr>
  </w:style>
  <w:style w:type="character" w:customStyle="1" w:styleId="3Char">
    <w:name w:val="样式3 Char"/>
    <w:basedOn w:val="a0"/>
    <w:link w:val="3"/>
    <w:qFormat/>
    <w:rPr>
      <w:rFonts w:ascii="黑体" w:eastAsia="黑体" w:hAnsi="黑体" w:cs="Times New Roman"/>
      <w:sz w:val="32"/>
      <w:szCs w:val="32"/>
    </w:rPr>
  </w:style>
  <w:style w:type="character" w:customStyle="1" w:styleId="20">
    <w:name w:val="标题 2 字符"/>
    <w:basedOn w:val="a0"/>
    <w:link w:val="2"/>
    <w:uiPriority w:val="9"/>
    <w:qFormat/>
    <w:rPr>
      <w:rFonts w:ascii="宋体" w:eastAsia="宋体" w:hAnsi="宋体" w:cs="宋体"/>
      <w:b/>
      <w:bCs/>
      <w:kern w:val="0"/>
      <w:sz w:val="36"/>
      <w:szCs w:val="36"/>
    </w:rPr>
  </w:style>
  <w:style w:type="paragraph" w:styleId="a3">
    <w:name w:val="header"/>
    <w:basedOn w:val="a"/>
    <w:link w:val="a4"/>
    <w:uiPriority w:val="99"/>
    <w:unhideWhenUsed/>
    <w:rsid w:val="0081205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12053"/>
    <w:rPr>
      <w:rFonts w:asciiTheme="minorHAnsi" w:eastAsiaTheme="minorEastAsia" w:hAnsiTheme="minorHAnsi" w:cstheme="minorBidi"/>
      <w:kern w:val="2"/>
      <w:sz w:val="18"/>
      <w:szCs w:val="18"/>
    </w:rPr>
  </w:style>
  <w:style w:type="paragraph" w:styleId="a5">
    <w:name w:val="footer"/>
    <w:basedOn w:val="a"/>
    <w:link w:val="a6"/>
    <w:uiPriority w:val="99"/>
    <w:unhideWhenUsed/>
    <w:rsid w:val="00812053"/>
    <w:pPr>
      <w:tabs>
        <w:tab w:val="center" w:pos="4153"/>
        <w:tab w:val="right" w:pos="8306"/>
      </w:tabs>
      <w:snapToGrid w:val="0"/>
      <w:jc w:val="left"/>
    </w:pPr>
    <w:rPr>
      <w:sz w:val="18"/>
      <w:szCs w:val="18"/>
    </w:rPr>
  </w:style>
  <w:style w:type="character" w:customStyle="1" w:styleId="a6">
    <w:name w:val="页脚 字符"/>
    <w:basedOn w:val="a0"/>
    <w:link w:val="a5"/>
    <w:uiPriority w:val="99"/>
    <w:rsid w:val="0081205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Pages>
  <Words>374</Words>
  <Characters>2138</Characters>
  <Application>Microsoft Office Word</Application>
  <DocSecurity>0</DocSecurity>
  <Lines>17</Lines>
  <Paragraphs>5</Paragraphs>
  <ScaleCrop>false</ScaleCrop>
  <Company/>
  <LinksUpToDate>false</LinksUpToDate>
  <CharactersWithSpaces>2507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孙太阳</cp:lastModifiedBy>
  <cp:revision>8</cp:revision>
  <dcterms:created xsi:type="dcterms:W3CDTF">2019-08-31T08:56:00Z</dcterms:created>
  <dcterms:modified xsi:type="dcterms:W3CDTF">2020-07-27T05:18:00Z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2052-11.1.0.9739</vt:lpwstr>
  </property>
</Properties>
</file>